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C817" w14:textId="64EEC79C" w:rsidR="00166797" w:rsidRDefault="00166797">
      <w:pPr>
        <w:rPr>
          <w:rStyle w:val="markedcontent"/>
          <w:rFonts w:ascii="Arial" w:hAnsi="Arial" w:cs="Arial"/>
          <w:sz w:val="32"/>
          <w:szCs w:val="32"/>
        </w:rPr>
      </w:pPr>
    </w:p>
    <w:p w14:paraId="052ED315" w14:textId="77777777" w:rsidR="00734CA6" w:rsidRDefault="00734CA6">
      <w:pPr>
        <w:rPr>
          <w:rStyle w:val="markedcontent"/>
          <w:rFonts w:ascii="Arial" w:hAnsi="Arial" w:cs="Arial"/>
          <w:sz w:val="32"/>
          <w:szCs w:val="32"/>
        </w:rPr>
      </w:pPr>
      <w:r w:rsidRPr="00734CA6">
        <w:rPr>
          <w:rStyle w:val="markedcontent"/>
          <w:b/>
          <w:bCs/>
          <w:sz w:val="44"/>
          <w:szCs w:val="44"/>
        </w:rPr>
        <w:t>Alpena County Plaza Pool (3)</w:t>
      </w:r>
      <w:r w:rsidRPr="00734CA6">
        <w:rPr>
          <w:b/>
          <w:bCs/>
          <w:sz w:val="44"/>
          <w:szCs w:val="44"/>
        </w:rPr>
        <w:br/>
      </w:r>
      <w:r w:rsidRPr="00734CA6">
        <w:rPr>
          <w:rStyle w:val="markedcontent"/>
          <w:rFonts w:ascii="Arial" w:hAnsi="Arial" w:cs="Arial"/>
          <w:sz w:val="32"/>
          <w:szCs w:val="32"/>
        </w:rPr>
        <w:t>Project: Light Activated Motion Sensors &amp; Replacement Valve</w:t>
      </w:r>
      <w:r w:rsidRPr="00734CA6">
        <w:rPr>
          <w:sz w:val="32"/>
          <w:szCs w:val="32"/>
        </w:rPr>
        <w:br/>
      </w:r>
      <w:r w:rsidRPr="00734CA6">
        <w:rPr>
          <w:rStyle w:val="markedcontent"/>
          <w:rFonts w:ascii="Arial" w:hAnsi="Arial" w:cs="Arial"/>
          <w:sz w:val="32"/>
          <w:szCs w:val="32"/>
        </w:rPr>
        <w:t>Grant: $12,000.00</w:t>
      </w:r>
    </w:p>
    <w:p w14:paraId="376CA0C9" w14:textId="60B7C5DF" w:rsidR="00166797" w:rsidRPr="00734CA6" w:rsidRDefault="00734CA6">
      <w:pPr>
        <w:rPr>
          <w:rStyle w:val="markedcontent"/>
          <w:rFonts w:ascii="Arial" w:hAnsi="Arial" w:cs="Arial"/>
          <w:sz w:val="32"/>
          <w:szCs w:val="32"/>
        </w:rPr>
      </w:pPr>
      <w:r w:rsidRPr="00734CA6">
        <w:rPr>
          <w:sz w:val="32"/>
          <w:szCs w:val="32"/>
        </w:rPr>
        <w:br/>
      </w:r>
      <w:r w:rsidRPr="00734CA6">
        <w:rPr>
          <w:rStyle w:val="markedcontent"/>
          <w:rFonts w:ascii="Arial" w:hAnsi="Arial" w:cs="Arial"/>
          <w:sz w:val="32"/>
          <w:szCs w:val="32"/>
        </w:rPr>
        <w:t>This grant was given to Alpena Plaza Pool for light activated motion sensors which help maintain safety at the pool.</w:t>
      </w:r>
      <w:r w:rsidRPr="00734CA6">
        <w:rPr>
          <w:sz w:val="32"/>
          <w:szCs w:val="32"/>
        </w:rPr>
        <w:br/>
      </w:r>
      <w:r w:rsidRPr="00734CA6">
        <w:rPr>
          <w:rStyle w:val="markedcontent"/>
          <w:rFonts w:ascii="Arial" w:hAnsi="Arial" w:cs="Arial"/>
          <w:sz w:val="32"/>
          <w:szCs w:val="32"/>
        </w:rPr>
        <w:t>The second item was for an auto fill valve for the filter tank. This valve is original to the facility and continuously being</w:t>
      </w:r>
      <w:r w:rsidRPr="00734CA6">
        <w:rPr>
          <w:sz w:val="32"/>
          <w:szCs w:val="32"/>
        </w:rPr>
        <w:br/>
      </w:r>
      <w:r w:rsidRPr="00734CA6">
        <w:rPr>
          <w:rStyle w:val="markedcontent"/>
          <w:rFonts w:ascii="Arial" w:hAnsi="Arial" w:cs="Arial"/>
          <w:sz w:val="32"/>
          <w:szCs w:val="32"/>
        </w:rPr>
        <w:t>repaired which increased the cost of operation at the pool. The replacement has since reduced the cost of repairs and</w:t>
      </w:r>
      <w:r w:rsidRPr="00734CA6">
        <w:rPr>
          <w:sz w:val="32"/>
          <w:szCs w:val="32"/>
        </w:rPr>
        <w:br/>
      </w:r>
      <w:r w:rsidRPr="00734CA6">
        <w:rPr>
          <w:rStyle w:val="markedcontent"/>
          <w:rFonts w:ascii="Arial" w:hAnsi="Arial" w:cs="Arial"/>
          <w:sz w:val="32"/>
          <w:szCs w:val="32"/>
        </w:rPr>
        <w:t xml:space="preserve">promotes the </w:t>
      </w:r>
      <w:proofErr w:type="gramStart"/>
      <w:r w:rsidRPr="00734CA6">
        <w:rPr>
          <w:rStyle w:val="markedcontent"/>
          <w:rFonts w:ascii="Arial" w:hAnsi="Arial" w:cs="Arial"/>
          <w:sz w:val="32"/>
          <w:szCs w:val="32"/>
        </w:rPr>
        <w:t>long term</w:t>
      </w:r>
      <w:proofErr w:type="gramEnd"/>
      <w:r w:rsidRPr="00734CA6">
        <w:rPr>
          <w:rStyle w:val="markedcontent"/>
          <w:rFonts w:ascii="Arial" w:hAnsi="Arial" w:cs="Arial"/>
          <w:sz w:val="32"/>
          <w:szCs w:val="32"/>
        </w:rPr>
        <w:t xml:space="preserve"> use of the pool.</w:t>
      </w:r>
    </w:p>
    <w:p w14:paraId="29A88DED" w14:textId="0562A6EB" w:rsidR="00734CA6" w:rsidRDefault="00734CA6">
      <w:pPr>
        <w:rPr>
          <w:rStyle w:val="markedcontent"/>
          <w:rFonts w:ascii="Arial" w:hAnsi="Arial" w:cs="Arial"/>
        </w:rPr>
      </w:pPr>
    </w:p>
    <w:p w14:paraId="34AA3DA5" w14:textId="77777777" w:rsidR="00734CA6" w:rsidRDefault="00734CA6">
      <w:pPr>
        <w:rPr>
          <w:rStyle w:val="markedcontent"/>
          <w:rFonts w:ascii="Arial" w:hAnsi="Arial" w:cs="Arial"/>
          <w:sz w:val="32"/>
          <w:szCs w:val="32"/>
        </w:rPr>
      </w:pPr>
    </w:p>
    <w:p w14:paraId="1098F125" w14:textId="6E4BFC01" w:rsidR="00166797" w:rsidRDefault="00734CA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142D303" wp14:editId="2BA61234">
            <wp:extent cx="5372100" cy="3562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45A26" w14:textId="79DC5287" w:rsidR="00166797" w:rsidRPr="00166797" w:rsidRDefault="00166797">
      <w:pPr>
        <w:rPr>
          <w:sz w:val="32"/>
          <w:szCs w:val="32"/>
        </w:rPr>
      </w:pPr>
    </w:p>
    <w:sectPr w:rsidR="00166797" w:rsidRPr="00166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97"/>
    <w:rsid w:val="00166797"/>
    <w:rsid w:val="002C407B"/>
    <w:rsid w:val="00734CA6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C732"/>
  <w15:chartTrackingRefBased/>
  <w15:docId w15:val="{E9AEFE04-3E99-42C4-AE43-8D2255FA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6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0EC5924B-6C83-413F-8357-BE9F985B8AD6}"/>
</file>

<file path=customXml/itemProps2.xml><?xml version="1.0" encoding="utf-8"?>
<ds:datastoreItem xmlns:ds="http://schemas.openxmlformats.org/officeDocument/2006/customXml" ds:itemID="{A0B8AE1A-B374-44A6-8F96-061D831BF16B}"/>
</file>

<file path=customXml/itemProps3.xml><?xml version="1.0" encoding="utf-8"?>
<ds:datastoreItem xmlns:ds="http://schemas.openxmlformats.org/officeDocument/2006/customXml" ds:itemID="{845F2A63-4E3B-4541-A0B1-F1AE45988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2</cp:revision>
  <cp:lastPrinted>2023-01-27T16:29:00Z</cp:lastPrinted>
  <dcterms:created xsi:type="dcterms:W3CDTF">2023-01-27T17:03:00Z</dcterms:created>
  <dcterms:modified xsi:type="dcterms:W3CDTF">2023-01-27T17:03:00Z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